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6928C" w14:textId="66D6957A" w:rsidR="006E5D65" w:rsidRDefault="00CD6897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7596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557596" w:rsidRPr="00A4341C">
        <w:rPr>
          <w:rFonts w:ascii="Corbel" w:hAnsi="Corbel" w:cs="Corbel"/>
          <w:i/>
          <w:iCs/>
        </w:rPr>
        <w:t>UR  nr</w:t>
      </w:r>
      <w:proofErr w:type="gramEnd"/>
      <w:r w:rsidR="00557596" w:rsidRPr="00A4341C">
        <w:rPr>
          <w:rFonts w:ascii="Corbel" w:hAnsi="Corbel" w:cs="Corbel"/>
          <w:i/>
          <w:iCs/>
        </w:rPr>
        <w:t xml:space="preserve"> </w:t>
      </w:r>
      <w:r w:rsidR="00D87420">
        <w:rPr>
          <w:rFonts w:ascii="Corbel" w:hAnsi="Corbel" w:cs="Corbel"/>
          <w:i/>
          <w:iCs/>
        </w:rPr>
        <w:t>61</w:t>
      </w:r>
      <w:r w:rsidR="00557596" w:rsidRPr="00A4341C">
        <w:rPr>
          <w:rFonts w:ascii="Corbel" w:hAnsi="Corbel" w:cs="Corbel"/>
          <w:i/>
          <w:iCs/>
        </w:rPr>
        <w:t>/20</w:t>
      </w:r>
      <w:r w:rsidR="00557596">
        <w:rPr>
          <w:rFonts w:ascii="Corbel" w:hAnsi="Corbel" w:cs="Corbel"/>
          <w:i/>
          <w:iCs/>
        </w:rPr>
        <w:t>2</w:t>
      </w:r>
      <w:r w:rsidR="00D87420">
        <w:rPr>
          <w:rFonts w:ascii="Corbel" w:hAnsi="Corbel" w:cs="Corbel"/>
          <w:i/>
          <w:iCs/>
        </w:rPr>
        <w:t>5</w:t>
      </w:r>
    </w:p>
    <w:p w14:paraId="31F1275C" w14:textId="77777777" w:rsidR="00557596" w:rsidRPr="00E960BB" w:rsidRDefault="0055759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0C0E63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4BBDC4" w14:textId="24B6324C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F6AF0">
        <w:rPr>
          <w:rFonts w:ascii="Corbel" w:hAnsi="Corbel"/>
          <w:i/>
          <w:smallCaps/>
          <w:sz w:val="24"/>
          <w:szCs w:val="24"/>
        </w:rPr>
        <w:t>202</w:t>
      </w:r>
      <w:r w:rsidR="00D87420">
        <w:rPr>
          <w:rFonts w:ascii="Corbel" w:hAnsi="Corbel"/>
          <w:i/>
          <w:smallCaps/>
          <w:sz w:val="24"/>
          <w:szCs w:val="24"/>
        </w:rPr>
        <w:t>5</w:t>
      </w:r>
      <w:r w:rsidR="00BF6AF0">
        <w:rPr>
          <w:rFonts w:ascii="Corbel" w:hAnsi="Corbel"/>
          <w:i/>
          <w:smallCaps/>
          <w:sz w:val="24"/>
          <w:szCs w:val="24"/>
        </w:rPr>
        <w:t>-202</w:t>
      </w:r>
      <w:r w:rsidR="00D87420">
        <w:rPr>
          <w:rFonts w:ascii="Corbel" w:hAnsi="Corbel"/>
          <w:i/>
          <w:smallCaps/>
          <w:sz w:val="24"/>
          <w:szCs w:val="24"/>
        </w:rPr>
        <w:t>7</w:t>
      </w:r>
    </w:p>
    <w:p w14:paraId="3BBBEB7C" w14:textId="7426BA51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D87420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D87420">
        <w:rPr>
          <w:rFonts w:ascii="Corbel" w:hAnsi="Corbel"/>
          <w:sz w:val="20"/>
          <w:szCs w:val="20"/>
        </w:rPr>
        <w:t>7</w:t>
      </w:r>
    </w:p>
    <w:p w14:paraId="3345C1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1B249C" w14:textId="77777777" w:rsidR="0085747A" w:rsidRDefault="0085747A" w:rsidP="0021577F">
      <w:pPr>
        <w:pStyle w:val="Punktygwne"/>
        <w:numPr>
          <w:ilvl w:val="0"/>
          <w:numId w:val="4"/>
        </w:numPr>
        <w:spacing w:before="0" w:after="0"/>
        <w:ind w:left="426" w:hanging="349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2A582142" w14:textId="77777777" w:rsidR="0021577F" w:rsidRPr="009C54AE" w:rsidRDefault="0021577F" w:rsidP="0021577F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928E1B0" w14:textId="77777777" w:rsidTr="0021577F">
        <w:tc>
          <w:tcPr>
            <w:tcW w:w="2694" w:type="dxa"/>
            <w:vAlign w:val="center"/>
          </w:tcPr>
          <w:p w14:paraId="120097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BC12C5" w14:textId="77777777" w:rsidR="0085747A" w:rsidRPr="009C54AE" w:rsidRDefault="00E27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Bankowość detaliczna i korporacyjna</w:t>
            </w:r>
          </w:p>
        </w:tc>
      </w:tr>
      <w:tr w:rsidR="0085747A" w:rsidRPr="009C54AE" w14:paraId="5756C5E5" w14:textId="77777777" w:rsidTr="0021577F">
        <w:tc>
          <w:tcPr>
            <w:tcW w:w="2694" w:type="dxa"/>
            <w:vAlign w:val="center"/>
          </w:tcPr>
          <w:p w14:paraId="7066F9C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88FCCB" w14:textId="367F9D6C" w:rsidR="0085747A" w:rsidRPr="009C54AE" w:rsidRDefault="00013E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9B403B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B403B">
              <w:rPr>
                <w:rFonts w:ascii="Corbel" w:hAnsi="Corbel"/>
                <w:b w:val="0"/>
                <w:sz w:val="24"/>
                <w:szCs w:val="24"/>
              </w:rPr>
              <w:t>I/</w:t>
            </w:r>
            <w:r>
              <w:rPr>
                <w:rFonts w:ascii="Corbel" w:hAnsi="Corbel"/>
                <w:b w:val="0"/>
                <w:sz w:val="24"/>
                <w:szCs w:val="24"/>
              </w:rPr>
              <w:t>GFiR</w:t>
            </w:r>
            <w:r w:rsidR="009B403B">
              <w:rPr>
                <w:rFonts w:ascii="Corbel" w:hAnsi="Corbel"/>
                <w:b w:val="0"/>
                <w:sz w:val="24"/>
                <w:szCs w:val="24"/>
              </w:rPr>
              <w:t>/C</w:t>
            </w:r>
            <w:r>
              <w:rPr>
                <w:rFonts w:ascii="Corbel" w:hAnsi="Corbel"/>
                <w:b w:val="0"/>
                <w:sz w:val="24"/>
                <w:szCs w:val="24"/>
              </w:rPr>
              <w:t>-1.</w:t>
            </w:r>
            <w:r w:rsidR="00921847">
              <w:rPr>
                <w:rFonts w:ascii="Corbel" w:hAnsi="Corbel"/>
                <w:b w:val="0"/>
                <w:sz w:val="24"/>
                <w:szCs w:val="24"/>
              </w:rPr>
              <w:t>5b</w:t>
            </w:r>
          </w:p>
        </w:tc>
      </w:tr>
      <w:tr w:rsidR="00D87420" w:rsidRPr="009C54AE" w14:paraId="22BDA3E6" w14:textId="77777777" w:rsidTr="002D2226">
        <w:tc>
          <w:tcPr>
            <w:tcW w:w="2694" w:type="dxa"/>
            <w:vAlign w:val="center"/>
          </w:tcPr>
          <w:p w14:paraId="36F2CD57" w14:textId="77777777" w:rsidR="00D87420" w:rsidRPr="009C54AE" w:rsidRDefault="00D87420" w:rsidP="00D8742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BBC52B5" w14:textId="03724D7A" w:rsidR="00D87420" w:rsidRPr="009C54AE" w:rsidRDefault="00D87420" w:rsidP="00D874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7420" w:rsidRPr="009C54AE" w14:paraId="27E047CD" w14:textId="77777777" w:rsidTr="002D2226">
        <w:tc>
          <w:tcPr>
            <w:tcW w:w="2694" w:type="dxa"/>
            <w:vAlign w:val="center"/>
          </w:tcPr>
          <w:p w14:paraId="60458698" w14:textId="77777777" w:rsidR="00D87420" w:rsidRPr="009C54AE" w:rsidRDefault="00D87420" w:rsidP="00D8742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6495F77" w14:textId="1A42FC67" w:rsidR="00D87420" w:rsidRPr="009C54AE" w:rsidRDefault="00D87420" w:rsidP="00D874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DF520C2" w14:textId="77777777" w:rsidTr="0021577F">
        <w:tc>
          <w:tcPr>
            <w:tcW w:w="2694" w:type="dxa"/>
            <w:vAlign w:val="center"/>
          </w:tcPr>
          <w:p w14:paraId="622F48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51B4C" w14:textId="77777777" w:rsidR="0085747A" w:rsidRPr="009C54AE" w:rsidRDefault="00013E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4238CD" w14:textId="77777777" w:rsidTr="0021577F">
        <w:tc>
          <w:tcPr>
            <w:tcW w:w="2694" w:type="dxa"/>
            <w:vAlign w:val="center"/>
          </w:tcPr>
          <w:p w14:paraId="5FF6666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AC3528A" w14:textId="77777777" w:rsidR="0085747A" w:rsidRPr="009C54AE" w:rsidRDefault="002157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13E7F">
              <w:rPr>
                <w:rFonts w:ascii="Corbel" w:hAnsi="Corbel"/>
                <w:b w:val="0"/>
                <w:sz w:val="24"/>
                <w:szCs w:val="24"/>
              </w:rPr>
              <w:t>rug</w:t>
            </w:r>
            <w:r>
              <w:rPr>
                <w:rFonts w:ascii="Corbel" w:hAnsi="Corbel"/>
                <w:b w:val="0"/>
                <w:sz w:val="24"/>
                <w:szCs w:val="24"/>
              </w:rPr>
              <w:t>iego stopnia</w:t>
            </w:r>
          </w:p>
        </w:tc>
      </w:tr>
      <w:tr w:rsidR="0085747A" w:rsidRPr="009C54AE" w14:paraId="19953057" w14:textId="77777777" w:rsidTr="0021577F">
        <w:tc>
          <w:tcPr>
            <w:tcW w:w="2694" w:type="dxa"/>
            <w:vAlign w:val="center"/>
          </w:tcPr>
          <w:p w14:paraId="4189BA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C7C31E" w14:textId="77777777" w:rsidR="0085747A" w:rsidRPr="009C54AE" w:rsidRDefault="002157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28C53EA" w14:textId="77777777" w:rsidTr="0021577F">
        <w:tc>
          <w:tcPr>
            <w:tcW w:w="2694" w:type="dxa"/>
            <w:vAlign w:val="center"/>
          </w:tcPr>
          <w:p w14:paraId="0B6C36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6BE065" w14:textId="77777777" w:rsidR="0085747A" w:rsidRPr="009C54AE" w:rsidRDefault="002157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240542F1" w14:textId="77777777" w:rsidTr="0021577F">
        <w:tc>
          <w:tcPr>
            <w:tcW w:w="2694" w:type="dxa"/>
            <w:vAlign w:val="center"/>
          </w:tcPr>
          <w:p w14:paraId="4C7C0D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300A3A" w14:textId="77777777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E274A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4F0C3FD7" w14:textId="77777777" w:rsidTr="0021577F">
        <w:tc>
          <w:tcPr>
            <w:tcW w:w="2694" w:type="dxa"/>
            <w:vAlign w:val="center"/>
          </w:tcPr>
          <w:p w14:paraId="78E5D2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C170AC" w14:textId="77777777" w:rsidR="0085747A" w:rsidRPr="009C54AE" w:rsidRDefault="002157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pecjalnościowy </w:t>
            </w:r>
            <w:r w:rsidR="00013E7F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42FFB89D" w14:textId="77777777" w:rsidTr="0021577F">
        <w:tc>
          <w:tcPr>
            <w:tcW w:w="2694" w:type="dxa"/>
            <w:vAlign w:val="center"/>
          </w:tcPr>
          <w:p w14:paraId="23F9EE4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36E519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E942E5E" w14:textId="77777777" w:rsidTr="0021577F">
        <w:tc>
          <w:tcPr>
            <w:tcW w:w="2694" w:type="dxa"/>
            <w:vAlign w:val="center"/>
          </w:tcPr>
          <w:p w14:paraId="675A32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47C66E" w14:textId="77777777" w:rsidR="0085747A" w:rsidRPr="009C54AE" w:rsidRDefault="00E27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  <w:tr w:rsidR="0085747A" w:rsidRPr="009C54AE" w14:paraId="72C01C9C" w14:textId="77777777" w:rsidTr="0021577F">
        <w:tc>
          <w:tcPr>
            <w:tcW w:w="2694" w:type="dxa"/>
            <w:vAlign w:val="center"/>
          </w:tcPr>
          <w:p w14:paraId="15C3C62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294D51B" w14:textId="77777777" w:rsidR="0085747A" w:rsidRPr="009C54AE" w:rsidRDefault="00E27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 xml:space="preserve">mgr Magdalena </w:t>
            </w:r>
            <w:r w:rsidR="006C4251"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r w:rsidRPr="00E274AC">
              <w:rPr>
                <w:rFonts w:ascii="Corbel" w:hAnsi="Corbel"/>
                <w:b w:val="0"/>
                <w:sz w:val="24"/>
                <w:szCs w:val="24"/>
              </w:rPr>
              <w:t>Suraj</w:t>
            </w:r>
          </w:p>
        </w:tc>
      </w:tr>
    </w:tbl>
    <w:p w14:paraId="4F16888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E8086A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B96AF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F89DD1" w14:textId="77777777" w:rsidTr="0021577F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A1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46F65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8F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84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6E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F9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B0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54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3C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5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3C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4412B70" w14:textId="77777777" w:rsidTr="0021577F">
        <w:trPr>
          <w:trHeight w:val="453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6253" w14:textId="77777777" w:rsidR="00015B8F" w:rsidRPr="009C54AE" w:rsidRDefault="00E274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C65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0C29" w14:textId="77777777" w:rsidR="00015B8F" w:rsidRPr="009C54AE" w:rsidRDefault="00E274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48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0F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7C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10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6E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C5B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FF3A" w14:textId="77777777" w:rsidR="00015B8F" w:rsidRPr="009C54AE" w:rsidRDefault="00013E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32C399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A9F76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85D275" w14:textId="77777777" w:rsidR="0021577F" w:rsidRPr="003C0190" w:rsidRDefault="0021577F" w:rsidP="002157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3C019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3C019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1E7C5BE" w14:textId="77777777" w:rsidR="0021577F" w:rsidRPr="009C54AE" w:rsidRDefault="0021577F" w:rsidP="002157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190">
        <w:rPr>
          <w:rFonts w:ascii="MS Gothic" w:eastAsia="MS Gothic" w:hAnsi="MS Gothic" w:cs="MS Gothic" w:hint="eastAsia"/>
          <w:b w:val="0"/>
          <w:szCs w:val="24"/>
        </w:rPr>
        <w:t>☐</w:t>
      </w:r>
      <w:r w:rsidRPr="003C01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3C0190">
        <w:rPr>
          <w:rFonts w:ascii="Corbel" w:hAnsi="Corbel"/>
          <w:b w:val="0"/>
          <w:smallCaps w:val="0"/>
          <w:szCs w:val="24"/>
        </w:rPr>
        <w:t>ć</w:t>
      </w:r>
    </w:p>
    <w:bookmarkEnd w:id="1"/>
    <w:bookmarkEnd w:id="2"/>
    <w:p w14:paraId="7399F1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3CEA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57B61FE" w14:textId="77777777" w:rsidR="009C54AE" w:rsidRPr="0021577F" w:rsidRDefault="0021577F" w:rsidP="00E274AC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9F74EE" w:rsidRPr="0021577F">
        <w:rPr>
          <w:rFonts w:ascii="Corbel" w:hAnsi="Corbel"/>
          <w:b w:val="0"/>
          <w:smallCaps w:val="0"/>
          <w:szCs w:val="24"/>
        </w:rPr>
        <w:t>aliczenie z oceną</w:t>
      </w:r>
    </w:p>
    <w:p w14:paraId="696AFCD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731E2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099F4CE" w14:textId="77777777" w:rsidTr="00745302">
        <w:tc>
          <w:tcPr>
            <w:tcW w:w="9670" w:type="dxa"/>
          </w:tcPr>
          <w:p w14:paraId="03586150" w14:textId="77777777" w:rsidR="0085747A" w:rsidRPr="009C54AE" w:rsidRDefault="00E274A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7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 i makroekonomii. Ponadto wymagana jest znajomość aktualnych wydarzeń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obszaru</w:t>
            </w:r>
            <w:r w:rsidRPr="00E27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bankowości.</w:t>
            </w:r>
          </w:p>
        </w:tc>
      </w:tr>
    </w:tbl>
    <w:p w14:paraId="5D516C4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B30FB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B6DF2D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09C7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25DFE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0876AC2" w14:textId="77777777" w:rsidTr="00923D7D">
        <w:tc>
          <w:tcPr>
            <w:tcW w:w="851" w:type="dxa"/>
            <w:vAlign w:val="center"/>
          </w:tcPr>
          <w:p w14:paraId="460B011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35082D" w14:textId="77777777" w:rsidR="0085747A" w:rsidRPr="009C54AE" w:rsidRDefault="00E274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Zapoznanie studenta z wiedzą dotyczącą struktury i funkcjonowania systemu bankowego, zasad działalności operacyjnej banków, ryzyka bankowego, rodzajów bankowości i usług finansowych banków</w:t>
            </w:r>
          </w:p>
        </w:tc>
      </w:tr>
      <w:tr w:rsidR="0085747A" w:rsidRPr="009C54AE" w14:paraId="0D46A28D" w14:textId="77777777" w:rsidTr="00923D7D">
        <w:tc>
          <w:tcPr>
            <w:tcW w:w="851" w:type="dxa"/>
            <w:vAlign w:val="center"/>
          </w:tcPr>
          <w:p w14:paraId="0617681A" w14:textId="77777777" w:rsidR="0085747A" w:rsidRPr="009C54AE" w:rsidRDefault="00E274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B0155D5" w14:textId="77777777" w:rsidR="0085747A" w:rsidRPr="009C54AE" w:rsidRDefault="00E274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Wiedza na temat działalności banków detalicznych i korporacyjnych, oferty usług finansowych tego rodzaju banków. Umiejętność ich klasyfikacji i charakterystyki oraz umiejętność posługiwania się podstawowym aparatem pojęciowym w obszarze bankowości detalicznej i korporacyjnej.</w:t>
            </w:r>
          </w:p>
        </w:tc>
      </w:tr>
      <w:tr w:rsidR="0085747A" w:rsidRPr="009C54AE" w14:paraId="48F6E0C2" w14:textId="77777777" w:rsidTr="00923D7D">
        <w:tc>
          <w:tcPr>
            <w:tcW w:w="851" w:type="dxa"/>
            <w:vAlign w:val="center"/>
          </w:tcPr>
          <w:p w14:paraId="69D6AA5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274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B522233" w14:textId="77777777" w:rsidR="0085747A" w:rsidRPr="009C54AE" w:rsidRDefault="00E274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74AC">
              <w:rPr>
                <w:rFonts w:ascii="Corbel" w:hAnsi="Corbel"/>
                <w:b w:val="0"/>
                <w:sz w:val="24"/>
                <w:szCs w:val="24"/>
              </w:rPr>
              <w:t>Wypracowanie umiejętności w zakresie analizowania i interpretacji informacji i danych liczbowych dotyczących bankowości detalicznej i korporacyjnej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21951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55084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92C660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1E83688" w14:textId="77777777" w:rsidTr="00013E7F">
        <w:tc>
          <w:tcPr>
            <w:tcW w:w="1680" w:type="dxa"/>
            <w:vAlign w:val="center"/>
          </w:tcPr>
          <w:p w14:paraId="77534E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20968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E0ADD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54927C9" w14:textId="77777777" w:rsidTr="00013E7F">
        <w:tc>
          <w:tcPr>
            <w:tcW w:w="1680" w:type="dxa"/>
          </w:tcPr>
          <w:p w14:paraId="1480C7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B7A75D3" w14:textId="77777777" w:rsidR="0085747A" w:rsidRPr="007819B9" w:rsidRDefault="00E274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zna i rozumie w stopniu pogłębionym pojęcia 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>bank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jako instytucj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finansow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oraz system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bankow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od strony instytucjonalnej, produktowej i sektorowej. 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Zna specyfikę 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funkcjonowania bankowości detalicznej i korporacyjnej, ich oferty 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>produktow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ej oraz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adresatów usług </w:t>
            </w:r>
          </w:p>
        </w:tc>
        <w:tc>
          <w:tcPr>
            <w:tcW w:w="1865" w:type="dxa"/>
          </w:tcPr>
          <w:p w14:paraId="1406D7ED" w14:textId="77777777" w:rsidR="00E274AC" w:rsidRPr="007819B9" w:rsidRDefault="00E274AC" w:rsidP="004357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65966262" w14:textId="77777777" w:rsidR="0085747A" w:rsidRPr="007819B9" w:rsidRDefault="00E274AC" w:rsidP="004357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13E7F" w:rsidRPr="007819B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53118" w:rsidRPr="007819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13E7F" w:rsidRPr="009C54AE" w14:paraId="255B32F4" w14:textId="77777777" w:rsidTr="00013E7F">
        <w:tc>
          <w:tcPr>
            <w:tcW w:w="1680" w:type="dxa"/>
          </w:tcPr>
          <w:p w14:paraId="72883038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6DAECB41" w14:textId="77777777" w:rsidR="00013E7F" w:rsidRPr="007819B9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Rozpoznaje wzajemne powiązania i zależności między poszczególnymi segmentami sektora bankowego. Dostrzega i charakteryzuje procesy integracji i specjalizacji w sferze usług finansowych.</w:t>
            </w:r>
            <w:r w:rsidR="00AE37FA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Identyfikuje i rozumie uwarunkowania funkcjonowania sektora bankowego.</w:t>
            </w:r>
          </w:p>
        </w:tc>
        <w:tc>
          <w:tcPr>
            <w:tcW w:w="1865" w:type="dxa"/>
          </w:tcPr>
          <w:p w14:paraId="65B860A4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37FA" w:rsidRPr="007819B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D60604C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AE37FA" w:rsidRPr="007819B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013E7F" w:rsidRPr="009C54AE" w14:paraId="57754AB1" w14:textId="77777777" w:rsidTr="00013E7F">
        <w:tc>
          <w:tcPr>
            <w:tcW w:w="1680" w:type="dxa"/>
          </w:tcPr>
          <w:p w14:paraId="36BE917C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7E00987" w14:textId="77777777" w:rsidR="00013E7F" w:rsidRPr="007819B9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Klasyfikuje i charakteryzuje usługi bankowości detalicznej i korporacyjnej. Posługuje się aparatem pojęciowym w zakresie usług finansowych oraz ekonomiki banków detalicznych i korporacyjnych. </w:t>
            </w:r>
            <w:r w:rsidR="004E66D6" w:rsidRPr="007819B9">
              <w:rPr>
                <w:rFonts w:ascii="Corbel" w:hAnsi="Corbel"/>
                <w:b w:val="0"/>
                <w:smallCaps w:val="0"/>
                <w:szCs w:val="24"/>
              </w:rPr>
              <w:t>Wykorzystuje posiadaną wiedzę z zakresu bankowości do poszukiwania rozwiązań problemów dotyczących sektora bankowego.</w:t>
            </w:r>
          </w:p>
        </w:tc>
        <w:tc>
          <w:tcPr>
            <w:tcW w:w="1865" w:type="dxa"/>
          </w:tcPr>
          <w:p w14:paraId="78DA64D2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D5AB1E4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E37FA" w:rsidRPr="007819B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4B675D5B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13E7F" w:rsidRPr="009C54AE" w14:paraId="76274CF2" w14:textId="77777777" w:rsidTr="00013E7F">
        <w:tc>
          <w:tcPr>
            <w:tcW w:w="1680" w:type="dxa"/>
          </w:tcPr>
          <w:p w14:paraId="49BF51F3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5" w:type="dxa"/>
          </w:tcPr>
          <w:p w14:paraId="4BB7B576" w14:textId="77777777" w:rsidR="00013E7F" w:rsidRPr="007819B9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Charakteryzuje rynek usług bankowości detalicznej i korporacyjnej od strony popytowej i podażowej.</w:t>
            </w:r>
            <w:r w:rsidR="004E66D6" w:rsidRPr="007819B9">
              <w:rPr>
                <w:rFonts w:ascii="Corbel" w:hAnsi="Corbel"/>
                <w:b w:val="0"/>
                <w:smallCaps w:val="0"/>
                <w:szCs w:val="24"/>
              </w:rPr>
              <w:t xml:space="preserve"> Formułuje i analizuje problemy o charakterze badawczym, dokonuje wyboru stosownych metod i narzędzi analizy oraz prezentuje wyniki przeprowadzonej pracy.</w:t>
            </w:r>
          </w:p>
        </w:tc>
        <w:tc>
          <w:tcPr>
            <w:tcW w:w="1865" w:type="dxa"/>
          </w:tcPr>
          <w:p w14:paraId="61B95611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C00BE" w:rsidRPr="007819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E27C117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13E7F" w:rsidRPr="009C54AE" w14:paraId="47C8D8C5" w14:textId="77777777" w:rsidTr="00013E7F">
        <w:tc>
          <w:tcPr>
            <w:tcW w:w="1680" w:type="dxa"/>
          </w:tcPr>
          <w:p w14:paraId="5CBFC597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40C1E6D" w14:textId="77777777" w:rsidR="00013E7F" w:rsidRPr="007819B9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Prezentuje aktywną i twórczą postawę w formułowaniu własnych opinii i rozstrzygnięć.</w:t>
            </w:r>
          </w:p>
        </w:tc>
        <w:tc>
          <w:tcPr>
            <w:tcW w:w="1865" w:type="dxa"/>
          </w:tcPr>
          <w:p w14:paraId="1FF81D02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C00BE" w:rsidRPr="007819B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C7D8E4D" w14:textId="77777777" w:rsidR="00013E7F" w:rsidRPr="007819B9" w:rsidRDefault="00013E7F" w:rsidP="00013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9B9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C00BE" w:rsidRPr="007819B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7F30CB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F2D76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83E733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4ED7EFC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BBD6970" w14:textId="77777777" w:rsidTr="0021577F">
        <w:trPr>
          <w:jc w:val="center"/>
        </w:trPr>
        <w:tc>
          <w:tcPr>
            <w:tcW w:w="9520" w:type="dxa"/>
          </w:tcPr>
          <w:p w14:paraId="4D16B8D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77F8378" w14:textId="77777777" w:rsidTr="0021577F">
        <w:trPr>
          <w:jc w:val="center"/>
        </w:trPr>
        <w:tc>
          <w:tcPr>
            <w:tcW w:w="9520" w:type="dxa"/>
          </w:tcPr>
          <w:p w14:paraId="2C82F862" w14:textId="77777777" w:rsidR="0085747A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Banki jako instytucje pośrednictwa finansowego - klasyfikacja i cechy banków. Banki detaliczne i banki korporacyjne. Kierunki rozwoju współczesnej bankowości detalicznej i korporacyjnej. Istota kategorii: consumer finance, private banking, bancassurance.</w:t>
            </w:r>
          </w:p>
        </w:tc>
      </w:tr>
      <w:tr w:rsidR="00013E7F" w:rsidRPr="009C54AE" w14:paraId="7D844754" w14:textId="77777777" w:rsidTr="0021577F">
        <w:trPr>
          <w:jc w:val="center"/>
        </w:trPr>
        <w:tc>
          <w:tcPr>
            <w:tcW w:w="9520" w:type="dxa"/>
          </w:tcPr>
          <w:p w14:paraId="31E37174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Sektor bankowości detalicznej w Polsce (wielkość sektora, rodzaje banków i ich specyfika, oferta usług bankowych, dynamika rozwoju sektora). Rozwój bankowości detalicznej a problemy wykluczenia finansowego, odpowiedzialnego kredytowania, nadmiernego zadłużenia gospodarstw domowych, sektor shadow banking.</w:t>
            </w:r>
          </w:p>
        </w:tc>
      </w:tr>
      <w:tr w:rsidR="00013E7F" w:rsidRPr="009C54AE" w14:paraId="6CCB0F5A" w14:textId="77777777" w:rsidTr="0021577F">
        <w:trPr>
          <w:jc w:val="center"/>
        </w:trPr>
        <w:tc>
          <w:tcPr>
            <w:tcW w:w="9520" w:type="dxa"/>
          </w:tcPr>
          <w:p w14:paraId="56B159B3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 xml:space="preserve">Segmentacja klientów detalicznych. Produkty oszczędnościowe i inwestycyjne kierowane do osób fizycznych (oferta standardowa i wealth management). Usługi płatnicze i rozliczeniowe dla segmentu detalicznego. </w:t>
            </w:r>
          </w:p>
        </w:tc>
      </w:tr>
      <w:tr w:rsidR="00013E7F" w:rsidRPr="009C54AE" w14:paraId="65BE5EA5" w14:textId="77777777" w:rsidTr="0021577F">
        <w:trPr>
          <w:jc w:val="center"/>
        </w:trPr>
        <w:tc>
          <w:tcPr>
            <w:tcW w:w="9520" w:type="dxa"/>
          </w:tcPr>
          <w:p w14:paraId="4518DC0B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Potrzeby finansowe gospodarstw domowych a oferta kredytowa banków. Kredyty konsumpcyjne i inne usługi w zakresie finansowania konsumpcji osób fizycznych. Ryzyko kredytowe (metody oceny zdolności kredytowej, credit scoring, bazy informacji kredytowej).</w:t>
            </w:r>
          </w:p>
        </w:tc>
      </w:tr>
      <w:tr w:rsidR="00013E7F" w:rsidRPr="009C54AE" w14:paraId="20356925" w14:textId="77777777" w:rsidTr="0021577F">
        <w:trPr>
          <w:jc w:val="center"/>
        </w:trPr>
        <w:tc>
          <w:tcPr>
            <w:tcW w:w="9520" w:type="dxa"/>
          </w:tcPr>
          <w:p w14:paraId="5341D92D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Kredyty hipoteczne i bankowość hipoteczna. Rozwój rynku kredytów mieszkaniowych w Polsce. Regulacyjne i ekonomiczne uwarunkowania hipotecznych kredytów mieszkaniowych.</w:t>
            </w:r>
          </w:p>
        </w:tc>
      </w:tr>
      <w:tr w:rsidR="00013E7F" w:rsidRPr="009C54AE" w14:paraId="35596177" w14:textId="77777777" w:rsidTr="0021577F">
        <w:trPr>
          <w:jc w:val="center"/>
        </w:trPr>
        <w:tc>
          <w:tcPr>
            <w:tcW w:w="9520" w:type="dxa"/>
          </w:tcPr>
          <w:p w14:paraId="3C0F6318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 xml:space="preserve">Bankowość korporacyjna. Potrzeby współczesnego przedsiębiorstwa w zakresie usług finansowych a oferta produktowa banków. Finansowanie działalności bieżącej i inwestycyjnej przedsiębiorstw (kredyty bankowe, leasing, inne usługi finansowania). </w:t>
            </w:r>
          </w:p>
        </w:tc>
      </w:tr>
      <w:tr w:rsidR="00013E7F" w:rsidRPr="009C54AE" w14:paraId="42F354F6" w14:textId="77777777" w:rsidTr="0021577F">
        <w:trPr>
          <w:jc w:val="center"/>
        </w:trPr>
        <w:tc>
          <w:tcPr>
            <w:tcW w:w="9520" w:type="dxa"/>
          </w:tcPr>
          <w:p w14:paraId="40FCF297" w14:textId="77777777" w:rsidR="00013E7F" w:rsidRPr="009C54AE" w:rsidRDefault="00013E7F" w:rsidP="0021577F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 w:rsidRPr="00013E7F">
              <w:rPr>
                <w:rFonts w:ascii="Corbel" w:hAnsi="Corbel"/>
                <w:sz w:val="24"/>
                <w:szCs w:val="24"/>
              </w:rPr>
              <w:t>Oferta banków korporacyjnych w obszarze zarządzanie płynnością przedsiębiorstwa, realizacji transakcji płatniczych bezgotówkowych, obsługi transakcji walutowych, obsługi transakcji gotówkowych. Usługi w zakresie doradztwa inwestycyjnego i zarządzania ryzykiem dla przedsiębiorstw.</w:t>
            </w:r>
          </w:p>
        </w:tc>
      </w:tr>
    </w:tbl>
    <w:p w14:paraId="0C0F2D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51299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DB5787E" w14:textId="77777777" w:rsidR="00E247CF" w:rsidRPr="009C54AE" w:rsidRDefault="00E247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metoda projektów, praca w grupach (dyskusja</w:t>
      </w:r>
      <w:r w:rsidR="00013E7F">
        <w:rPr>
          <w:rFonts w:ascii="Corbel" w:hAnsi="Corbel"/>
          <w:b w:val="0"/>
          <w:smallCaps w:val="0"/>
          <w:szCs w:val="24"/>
        </w:rPr>
        <w:t>, analiza i interpretacja danych źródłowych</w:t>
      </w:r>
      <w:r>
        <w:rPr>
          <w:rFonts w:ascii="Corbel" w:hAnsi="Corbel"/>
          <w:b w:val="0"/>
          <w:smallCaps w:val="0"/>
          <w:szCs w:val="24"/>
        </w:rPr>
        <w:t>)</w:t>
      </w:r>
    </w:p>
    <w:p w14:paraId="65DC768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BC038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8DFBD1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64EE0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0D17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44B0E70" w14:textId="77777777" w:rsidTr="00E247CF">
        <w:tc>
          <w:tcPr>
            <w:tcW w:w="1962" w:type="dxa"/>
            <w:vAlign w:val="center"/>
          </w:tcPr>
          <w:p w14:paraId="7A394B1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03CD8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3F0E28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3016A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E14CC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13E7F" w:rsidRPr="009C54AE" w14:paraId="71481654" w14:textId="77777777" w:rsidTr="00E247CF">
        <w:tc>
          <w:tcPr>
            <w:tcW w:w="1962" w:type="dxa"/>
          </w:tcPr>
          <w:p w14:paraId="3E75B59B" w14:textId="77777777" w:rsidR="00013E7F" w:rsidRPr="00E247C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247C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4C4C9C2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4C7CF822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3E7F" w:rsidRPr="009C54AE" w14:paraId="40A9815A" w14:textId="77777777" w:rsidTr="00E247CF">
        <w:tc>
          <w:tcPr>
            <w:tcW w:w="1962" w:type="dxa"/>
          </w:tcPr>
          <w:p w14:paraId="758D7685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F08BCA2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1D39777C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3E7F" w:rsidRPr="009C54AE" w14:paraId="222B3366" w14:textId="77777777" w:rsidTr="00E247CF">
        <w:tc>
          <w:tcPr>
            <w:tcW w:w="1962" w:type="dxa"/>
          </w:tcPr>
          <w:p w14:paraId="41D4211A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206C042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580A6756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3E7F" w:rsidRPr="009C54AE" w14:paraId="453691AE" w14:textId="77777777" w:rsidTr="00E247CF">
        <w:tc>
          <w:tcPr>
            <w:tcW w:w="1962" w:type="dxa"/>
          </w:tcPr>
          <w:p w14:paraId="6E5FA2C6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65F47426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6E18B722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13E7F" w:rsidRPr="009C54AE" w14:paraId="00E47FD0" w14:textId="77777777" w:rsidTr="00E247CF">
        <w:tc>
          <w:tcPr>
            <w:tcW w:w="1962" w:type="dxa"/>
          </w:tcPr>
          <w:p w14:paraId="597FA3A4" w14:textId="77777777" w:rsidR="00013E7F" w:rsidRPr="009C54AE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10B5A5D8" w14:textId="77777777" w:rsidR="00013E7F" w:rsidRPr="0021577F" w:rsidRDefault="00013E7F" w:rsidP="00013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Projekt, Obserwacja W Trakcie Zajęć, Kolokwium</w:t>
            </w:r>
          </w:p>
        </w:tc>
        <w:tc>
          <w:tcPr>
            <w:tcW w:w="2117" w:type="dxa"/>
          </w:tcPr>
          <w:p w14:paraId="23A80C16" w14:textId="77777777" w:rsidR="00013E7F" w:rsidRPr="0021577F" w:rsidRDefault="0021577F" w:rsidP="002157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577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952CDF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B570E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3B9096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1260AB5" w14:textId="77777777" w:rsidTr="00923D7D">
        <w:tc>
          <w:tcPr>
            <w:tcW w:w="9670" w:type="dxa"/>
          </w:tcPr>
          <w:p w14:paraId="6CAAE386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Na ocenę z zaliczenia składają się dwa elementy: pozytywna ocena z wykonanego projektu grupowego (50% oceny końcowej z zaliczenia) oraz pozytywna ocena z kolokwium (50% oceny końcowej z zaliczenia).  Projekty przygotowywane są w grupach 2-4 osobowych Kryteria oceny projektu: przygotowanie referatu w formie pisemnej (60pkt), prezentacja w formie </w:t>
            </w:r>
            <w:r w:rsidRPr="00F00B0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multimedialnej (10pkt) i ustna grupowa prezentacja projektu (30pkt). Skala ocen z projektu: </w:t>
            </w:r>
          </w:p>
          <w:p w14:paraId="72E77879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0-59 pkt – niedostateczny, </w:t>
            </w:r>
          </w:p>
          <w:p w14:paraId="3505B045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60-69pkt - dostateczny, </w:t>
            </w:r>
          </w:p>
          <w:p w14:paraId="364819B7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70-79pkt – dostateczny plus, </w:t>
            </w:r>
          </w:p>
          <w:p w14:paraId="070F425F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80-89 pkt dobry, </w:t>
            </w:r>
          </w:p>
          <w:p w14:paraId="6F71F586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90-94 dobry plus, </w:t>
            </w:r>
          </w:p>
          <w:p w14:paraId="01E50CAC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95-100 bardzo dobry.  </w:t>
            </w:r>
          </w:p>
          <w:p w14:paraId="4B23C0AE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>Planowane jest jedno kolokwium.  Skala ocen z kolokwium zaliczeniowego:</w:t>
            </w:r>
          </w:p>
          <w:p w14:paraId="35A3B4C5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50% maksymalnej do uzyskania liczby punktów - niedostateczny, </w:t>
            </w:r>
          </w:p>
          <w:p w14:paraId="645AC713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51%-60% - dostateczny, 61%-70% - dostateczny plus, </w:t>
            </w:r>
          </w:p>
          <w:p w14:paraId="0994181F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71%-80% - dobry, </w:t>
            </w:r>
          </w:p>
          <w:p w14:paraId="116E062D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81%- 90% - dobry plus, </w:t>
            </w:r>
          </w:p>
          <w:p w14:paraId="44EFA691" w14:textId="77777777" w:rsidR="00F00B0E" w:rsidRPr="00F00B0E" w:rsidRDefault="00F00B0E" w:rsidP="00F00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91%- 100% - bardzo dobry.  </w:t>
            </w:r>
          </w:p>
          <w:p w14:paraId="38D5E7B0" w14:textId="77777777" w:rsidR="0085747A" w:rsidRPr="009C54AE" w:rsidRDefault="00F00B0E" w:rsidP="001771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B0E"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arytmetyczną ocen uzyskanych z obu warunków zaliczenia.  </w:t>
            </w:r>
          </w:p>
        </w:tc>
      </w:tr>
    </w:tbl>
    <w:p w14:paraId="2B7564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F662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EF70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8BAFC1C" w14:textId="77777777" w:rsidTr="003E1941">
        <w:tc>
          <w:tcPr>
            <w:tcW w:w="4962" w:type="dxa"/>
            <w:vAlign w:val="center"/>
          </w:tcPr>
          <w:p w14:paraId="0CB8DDD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B2440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65592A8" w14:textId="77777777" w:rsidTr="00923D7D">
        <w:tc>
          <w:tcPr>
            <w:tcW w:w="4962" w:type="dxa"/>
          </w:tcPr>
          <w:p w14:paraId="28668488" w14:textId="0B7FCD84" w:rsidR="0085747A" w:rsidRPr="009C54AE" w:rsidRDefault="00C61DC5" w:rsidP="005575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F71E62" w14:textId="77777777" w:rsidR="0085747A" w:rsidRPr="009C54AE" w:rsidRDefault="00013E7F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92278A8" w14:textId="77777777" w:rsidTr="00923D7D">
        <w:tc>
          <w:tcPr>
            <w:tcW w:w="4962" w:type="dxa"/>
          </w:tcPr>
          <w:p w14:paraId="5BE8170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1C7C2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76D5A00" w14:textId="77777777" w:rsidR="00C61DC5" w:rsidRPr="009C54AE" w:rsidRDefault="00013E7F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AFEBAE5" w14:textId="77777777" w:rsidTr="00923D7D">
        <w:tc>
          <w:tcPr>
            <w:tcW w:w="4962" w:type="dxa"/>
          </w:tcPr>
          <w:p w14:paraId="1A7BA9E3" w14:textId="77777777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5312FAD" w14:textId="77777777" w:rsidR="00C61DC5" w:rsidRPr="009C54AE" w:rsidRDefault="00013E7F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85747A" w:rsidRPr="009C54AE" w14:paraId="57C438B3" w14:textId="77777777" w:rsidTr="00923D7D">
        <w:tc>
          <w:tcPr>
            <w:tcW w:w="4962" w:type="dxa"/>
          </w:tcPr>
          <w:p w14:paraId="39549B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E866FF" w14:textId="77777777" w:rsidR="0085747A" w:rsidRPr="009C54AE" w:rsidRDefault="00013E7F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BFB34D8" w14:textId="77777777" w:rsidTr="00923D7D">
        <w:tc>
          <w:tcPr>
            <w:tcW w:w="4962" w:type="dxa"/>
          </w:tcPr>
          <w:p w14:paraId="1DC012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9E3243" w14:textId="77777777" w:rsidR="0085747A" w:rsidRPr="009C54AE" w:rsidRDefault="00013E7F" w:rsidP="00177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2709B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ACF47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2A850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73DCED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A98B588" w14:textId="77777777" w:rsidTr="008962A4">
        <w:trPr>
          <w:trHeight w:val="397"/>
        </w:trPr>
        <w:tc>
          <w:tcPr>
            <w:tcW w:w="2359" w:type="pct"/>
          </w:tcPr>
          <w:p w14:paraId="193590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6FC5D6B" w14:textId="77777777" w:rsidR="0085747A" w:rsidRPr="009C54AE" w:rsidRDefault="00177181" w:rsidP="00177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05DD0B8" w14:textId="77777777" w:rsidTr="008962A4">
        <w:trPr>
          <w:trHeight w:val="397"/>
        </w:trPr>
        <w:tc>
          <w:tcPr>
            <w:tcW w:w="2359" w:type="pct"/>
          </w:tcPr>
          <w:p w14:paraId="1F78C5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74AEC72" w14:textId="77777777" w:rsidR="0085747A" w:rsidRPr="009C54AE" w:rsidRDefault="00177181" w:rsidP="001771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A1CED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D7B1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7B26B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C2515D" w14:paraId="1B5855F5" w14:textId="77777777" w:rsidTr="008962A4">
        <w:trPr>
          <w:trHeight w:val="397"/>
        </w:trPr>
        <w:tc>
          <w:tcPr>
            <w:tcW w:w="5000" w:type="pct"/>
          </w:tcPr>
          <w:p w14:paraId="42CAFA35" w14:textId="77777777" w:rsidR="0085747A" w:rsidRPr="00C251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7FED948C" w14:textId="77777777" w:rsidR="00C2515D" w:rsidRPr="00C2515D" w:rsidRDefault="00C2515D" w:rsidP="00C2515D">
            <w:pPr>
              <w:pStyle w:val="Punktygwne"/>
              <w:numPr>
                <w:ilvl w:val="0"/>
                <w:numId w:val="2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Harasim J., Bankowość detaliczna w Polsce, CeDeWu, Warszawa 2005</w:t>
            </w:r>
          </w:p>
          <w:p w14:paraId="5868C222" w14:textId="77777777" w:rsidR="00DE02C6" w:rsidRDefault="00DE02C6" w:rsidP="00C2515D">
            <w:pPr>
              <w:pStyle w:val="Punktygwne"/>
              <w:numPr>
                <w:ilvl w:val="0"/>
                <w:numId w:val="2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Wiatr M. S., Bankowość korporacyjna, wydanie II, Difin, Warszawa 2015</w:t>
            </w:r>
          </w:p>
          <w:p w14:paraId="45EC752F" w14:textId="77777777" w:rsidR="00C2515D" w:rsidRPr="00DE02C6" w:rsidRDefault="00C2515D" w:rsidP="00DE02C6">
            <w:pPr>
              <w:pStyle w:val="Punktygwne"/>
              <w:numPr>
                <w:ilvl w:val="0"/>
                <w:numId w:val="2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Zaleska M. (red.), Współczesna bankowość. Teoria i praktyka. Tom 1, Difin, Warszawa 2007. </w:t>
            </w:r>
          </w:p>
        </w:tc>
      </w:tr>
      <w:tr w:rsidR="0085747A" w:rsidRPr="00DE02C6" w14:paraId="0B035B71" w14:textId="77777777" w:rsidTr="001562D6">
        <w:trPr>
          <w:trHeight w:val="557"/>
        </w:trPr>
        <w:tc>
          <w:tcPr>
            <w:tcW w:w="5000" w:type="pct"/>
          </w:tcPr>
          <w:p w14:paraId="26E64F3A" w14:textId="77777777" w:rsidR="0085747A" w:rsidRPr="00C251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6C7A38E3" w14:textId="77777777" w:rsidR="00DE02C6" w:rsidRDefault="00DE02C6" w:rsidP="00DE02C6">
            <w:pPr>
              <w:pStyle w:val="Punktygwne"/>
              <w:numPr>
                <w:ilvl w:val="0"/>
                <w:numId w:val="3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Kata R., Mikroekonomiczny model działalności banków spółdzielczych w Polsce – dylematy wyboru, Polityki Europejskie, Finanse i Marketing 19(68), 2018, s. 62-72.</w:t>
            </w:r>
          </w:p>
          <w:p w14:paraId="27E54DFC" w14:textId="77777777" w:rsidR="00C2515D" w:rsidRDefault="00C2515D" w:rsidP="00DE02C6">
            <w:pPr>
              <w:pStyle w:val="Punktygwne"/>
              <w:numPr>
                <w:ilvl w:val="0"/>
                <w:numId w:val="3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Potocki T.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Opolski </w:t>
            </w:r>
            <w:proofErr w:type="gramStart"/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K.,</w:t>
            </w:r>
            <w:proofErr w:type="gramEnd"/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Świst T.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Bankowość</w:t>
            </w:r>
            <w:proofErr w:type="gramEnd"/>
            <w:r w:rsidRPr="00C251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dla Bogatych - Wealth Management, Cedewu,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</w:t>
            </w:r>
            <w:r w:rsid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2ED7738" w14:textId="77777777" w:rsidR="00C2515D" w:rsidRPr="00DE02C6" w:rsidRDefault="00DE02C6" w:rsidP="00DE02C6">
            <w:pPr>
              <w:pStyle w:val="Punktygwne"/>
              <w:numPr>
                <w:ilvl w:val="0"/>
                <w:numId w:val="3"/>
              </w:numPr>
              <w:spacing w:before="0" w:after="0"/>
              <w:ind w:left="30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Suraj M. D., Młode pokolenie kobiet na rynku usług bankowych. </w:t>
            </w:r>
            <w:r w:rsidRP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 Problemy Usług nr 2/2017 (127)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s. </w:t>
            </w:r>
            <w:r w:rsidRP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273–284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DE02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1AD7A517" w14:textId="77777777" w:rsidR="0085747A" w:rsidRPr="009B403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5DE52F2E" w14:textId="77777777" w:rsidR="0085747A" w:rsidRPr="009B403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3C4FF105" w14:textId="77777777" w:rsidR="0085747A" w:rsidRPr="00C2515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  <w:r w:rsidRPr="00C2515D">
        <w:rPr>
          <w:rFonts w:ascii="Corbel" w:hAnsi="Corbel"/>
          <w:b w:val="0"/>
          <w:smallCaps w:val="0"/>
          <w:color w:val="000000"/>
          <w:szCs w:val="24"/>
        </w:rPr>
        <w:t>Akceptacja Kierownika Jednostki lub osoby upoważnionej</w:t>
      </w:r>
    </w:p>
    <w:sectPr w:rsidR="0085747A" w:rsidRPr="00C2515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8A648" w14:textId="77777777" w:rsidR="00E702A5" w:rsidRDefault="00E702A5" w:rsidP="00C16ABF">
      <w:pPr>
        <w:spacing w:after="0" w:line="240" w:lineRule="auto"/>
      </w:pPr>
      <w:r>
        <w:separator/>
      </w:r>
    </w:p>
  </w:endnote>
  <w:endnote w:type="continuationSeparator" w:id="0">
    <w:p w14:paraId="14A4C84F" w14:textId="77777777" w:rsidR="00E702A5" w:rsidRDefault="00E702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85F7" w14:textId="77777777" w:rsidR="00E702A5" w:rsidRDefault="00E702A5" w:rsidP="00C16ABF">
      <w:pPr>
        <w:spacing w:after="0" w:line="240" w:lineRule="auto"/>
      </w:pPr>
      <w:r>
        <w:separator/>
      </w:r>
    </w:p>
  </w:footnote>
  <w:footnote w:type="continuationSeparator" w:id="0">
    <w:p w14:paraId="4580C517" w14:textId="77777777" w:rsidR="00E702A5" w:rsidRDefault="00E702A5" w:rsidP="00C16ABF">
      <w:pPr>
        <w:spacing w:after="0" w:line="240" w:lineRule="auto"/>
      </w:pPr>
      <w:r>
        <w:continuationSeparator/>
      </w:r>
    </w:p>
  </w:footnote>
  <w:footnote w:id="1">
    <w:p w14:paraId="38E7D53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6395"/>
    <w:multiLevelType w:val="hybridMultilevel"/>
    <w:tmpl w:val="1FEA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586554"/>
    <w:multiLevelType w:val="hybridMultilevel"/>
    <w:tmpl w:val="82D21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8042C"/>
    <w:multiLevelType w:val="hybridMultilevel"/>
    <w:tmpl w:val="53C41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142575">
    <w:abstractNumId w:val="1"/>
  </w:num>
  <w:num w:numId="2" w16cid:durableId="1597009330">
    <w:abstractNumId w:val="0"/>
  </w:num>
  <w:num w:numId="3" w16cid:durableId="323779716">
    <w:abstractNumId w:val="3"/>
  </w:num>
  <w:num w:numId="4" w16cid:durableId="198947987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793"/>
    <w:rsid w:val="000048FD"/>
    <w:rsid w:val="000077B4"/>
    <w:rsid w:val="0001297B"/>
    <w:rsid w:val="00013E7F"/>
    <w:rsid w:val="00015B8F"/>
    <w:rsid w:val="00022ECE"/>
    <w:rsid w:val="00042A51"/>
    <w:rsid w:val="00042D2E"/>
    <w:rsid w:val="00044C82"/>
    <w:rsid w:val="000629A5"/>
    <w:rsid w:val="00070ED6"/>
    <w:rsid w:val="000742DC"/>
    <w:rsid w:val="00084C12"/>
    <w:rsid w:val="0009462C"/>
    <w:rsid w:val="00094B12"/>
    <w:rsid w:val="0009699B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2D6"/>
    <w:rsid w:val="001640A7"/>
    <w:rsid w:val="00164FA7"/>
    <w:rsid w:val="00166A03"/>
    <w:rsid w:val="001718A7"/>
    <w:rsid w:val="0017308B"/>
    <w:rsid w:val="001737CF"/>
    <w:rsid w:val="0017512A"/>
    <w:rsid w:val="00176083"/>
    <w:rsid w:val="00177181"/>
    <w:rsid w:val="00182C9E"/>
    <w:rsid w:val="00192F37"/>
    <w:rsid w:val="001A2308"/>
    <w:rsid w:val="001A70D2"/>
    <w:rsid w:val="001D01E5"/>
    <w:rsid w:val="001D657B"/>
    <w:rsid w:val="001D7B54"/>
    <w:rsid w:val="001E0209"/>
    <w:rsid w:val="001F2CA2"/>
    <w:rsid w:val="002144C0"/>
    <w:rsid w:val="0021577F"/>
    <w:rsid w:val="00215FA7"/>
    <w:rsid w:val="0022477D"/>
    <w:rsid w:val="002278A9"/>
    <w:rsid w:val="0023011E"/>
    <w:rsid w:val="002336F9"/>
    <w:rsid w:val="0024028F"/>
    <w:rsid w:val="00244ABC"/>
    <w:rsid w:val="00281BF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241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572F"/>
    <w:rsid w:val="004362C6"/>
    <w:rsid w:val="00437FA2"/>
    <w:rsid w:val="00445970"/>
    <w:rsid w:val="0044769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6D6"/>
    <w:rsid w:val="004F1551"/>
    <w:rsid w:val="004F55A3"/>
    <w:rsid w:val="0050496F"/>
    <w:rsid w:val="00513B6F"/>
    <w:rsid w:val="00517C63"/>
    <w:rsid w:val="005363C4"/>
    <w:rsid w:val="00536BDE"/>
    <w:rsid w:val="00543ACC"/>
    <w:rsid w:val="00557596"/>
    <w:rsid w:val="0056696D"/>
    <w:rsid w:val="0059484D"/>
    <w:rsid w:val="005A0855"/>
    <w:rsid w:val="005A133C"/>
    <w:rsid w:val="005A3196"/>
    <w:rsid w:val="005C080F"/>
    <w:rsid w:val="005C55E5"/>
    <w:rsid w:val="005C696A"/>
    <w:rsid w:val="005D556F"/>
    <w:rsid w:val="005E6E85"/>
    <w:rsid w:val="005F31D2"/>
    <w:rsid w:val="0061029B"/>
    <w:rsid w:val="00617230"/>
    <w:rsid w:val="00621CE1"/>
    <w:rsid w:val="00627FC9"/>
    <w:rsid w:val="00647FA8"/>
    <w:rsid w:val="00650C5F"/>
    <w:rsid w:val="00653118"/>
    <w:rsid w:val="00654934"/>
    <w:rsid w:val="006620D9"/>
    <w:rsid w:val="00671958"/>
    <w:rsid w:val="00675843"/>
    <w:rsid w:val="00696477"/>
    <w:rsid w:val="006C4251"/>
    <w:rsid w:val="006D050F"/>
    <w:rsid w:val="006D6139"/>
    <w:rsid w:val="006E5D65"/>
    <w:rsid w:val="006F1282"/>
    <w:rsid w:val="006F1FBC"/>
    <w:rsid w:val="006F31E2"/>
    <w:rsid w:val="0070100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3A0"/>
    <w:rsid w:val="00775865"/>
    <w:rsid w:val="0078168C"/>
    <w:rsid w:val="007819B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3C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847"/>
    <w:rsid w:val="00923D7D"/>
    <w:rsid w:val="0094303B"/>
    <w:rsid w:val="009508DF"/>
    <w:rsid w:val="00950DAC"/>
    <w:rsid w:val="00954A07"/>
    <w:rsid w:val="00984B23"/>
    <w:rsid w:val="00991867"/>
    <w:rsid w:val="00997F14"/>
    <w:rsid w:val="009A78D9"/>
    <w:rsid w:val="009B403B"/>
    <w:rsid w:val="009C3E31"/>
    <w:rsid w:val="009C54AE"/>
    <w:rsid w:val="009C788E"/>
    <w:rsid w:val="009D3F3B"/>
    <w:rsid w:val="009E0543"/>
    <w:rsid w:val="009E3B41"/>
    <w:rsid w:val="009F3C5C"/>
    <w:rsid w:val="009F4610"/>
    <w:rsid w:val="009F74EE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0D2E"/>
    <w:rsid w:val="00A84C85"/>
    <w:rsid w:val="00A97DE1"/>
    <w:rsid w:val="00AB053C"/>
    <w:rsid w:val="00AB4307"/>
    <w:rsid w:val="00AC00BE"/>
    <w:rsid w:val="00AD1146"/>
    <w:rsid w:val="00AD27D3"/>
    <w:rsid w:val="00AD66D6"/>
    <w:rsid w:val="00AE1160"/>
    <w:rsid w:val="00AE203C"/>
    <w:rsid w:val="00AE2E74"/>
    <w:rsid w:val="00AE37FA"/>
    <w:rsid w:val="00AE5FCB"/>
    <w:rsid w:val="00AF2C1E"/>
    <w:rsid w:val="00B06142"/>
    <w:rsid w:val="00B135B1"/>
    <w:rsid w:val="00B260E6"/>
    <w:rsid w:val="00B3130B"/>
    <w:rsid w:val="00B40ADB"/>
    <w:rsid w:val="00B43B77"/>
    <w:rsid w:val="00B43E80"/>
    <w:rsid w:val="00B46FE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6AF0"/>
    <w:rsid w:val="00C058B4"/>
    <w:rsid w:val="00C05F44"/>
    <w:rsid w:val="00C131B5"/>
    <w:rsid w:val="00C16ABF"/>
    <w:rsid w:val="00C170AE"/>
    <w:rsid w:val="00C2515D"/>
    <w:rsid w:val="00C26CB7"/>
    <w:rsid w:val="00C324C1"/>
    <w:rsid w:val="00C36992"/>
    <w:rsid w:val="00C41B9B"/>
    <w:rsid w:val="00C56036"/>
    <w:rsid w:val="00C61DC5"/>
    <w:rsid w:val="00C67E92"/>
    <w:rsid w:val="00C70A26"/>
    <w:rsid w:val="00C70BA0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841"/>
    <w:rsid w:val="00D552B2"/>
    <w:rsid w:val="00D608D1"/>
    <w:rsid w:val="00D74119"/>
    <w:rsid w:val="00D8075B"/>
    <w:rsid w:val="00D8678B"/>
    <w:rsid w:val="00D87420"/>
    <w:rsid w:val="00DA2114"/>
    <w:rsid w:val="00DA6057"/>
    <w:rsid w:val="00DC069D"/>
    <w:rsid w:val="00DC6D0C"/>
    <w:rsid w:val="00DE02C6"/>
    <w:rsid w:val="00DE09C0"/>
    <w:rsid w:val="00DE4A14"/>
    <w:rsid w:val="00DF320D"/>
    <w:rsid w:val="00DF71C8"/>
    <w:rsid w:val="00E129B8"/>
    <w:rsid w:val="00E21E7D"/>
    <w:rsid w:val="00E22FBC"/>
    <w:rsid w:val="00E247CF"/>
    <w:rsid w:val="00E24BF5"/>
    <w:rsid w:val="00E25338"/>
    <w:rsid w:val="00E274AC"/>
    <w:rsid w:val="00E51E44"/>
    <w:rsid w:val="00E63348"/>
    <w:rsid w:val="00E661B9"/>
    <w:rsid w:val="00E702A5"/>
    <w:rsid w:val="00E742AA"/>
    <w:rsid w:val="00E77E88"/>
    <w:rsid w:val="00E8107D"/>
    <w:rsid w:val="00E95763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F3CFE"/>
    <w:rsid w:val="00F00B0E"/>
    <w:rsid w:val="00F070AB"/>
    <w:rsid w:val="00F17567"/>
    <w:rsid w:val="00F27A7B"/>
    <w:rsid w:val="00F526AF"/>
    <w:rsid w:val="00F617C3"/>
    <w:rsid w:val="00F7066B"/>
    <w:rsid w:val="00F75FB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1B88"/>
  <w15:docId w15:val="{6CDE3C29-C752-4948-8CF8-748D5350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57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57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577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57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577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0EEDEE-C506-4655-99BC-F1FD64751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5B5E0B-F679-4849-B6E3-5BC5C238D8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B4D894-01B2-4698-AE4C-03E7E4056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E9F59A-7960-4C73-8F53-50B37E7660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1203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16</cp:revision>
  <cp:lastPrinted>2019-02-06T12:12:00Z</cp:lastPrinted>
  <dcterms:created xsi:type="dcterms:W3CDTF">2020-12-02T10:40:00Z</dcterms:created>
  <dcterms:modified xsi:type="dcterms:W3CDTF">2025-07-01T07:10:00Z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